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03" w:rsidRPr="00B71903" w:rsidRDefault="00B71903" w:rsidP="00B719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1903">
        <w:rPr>
          <w:rFonts w:ascii="Times New Roman" w:eastAsia="Times New Roman" w:hAnsi="Times New Roman" w:cs="Times New Roman"/>
          <w:color w:val="999999"/>
          <w:sz w:val="24"/>
          <w:szCs w:val="24"/>
          <w:lang w:eastAsia="ru-RU"/>
        </w:rPr>
        <w:br/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ГОСУДАРСТВЕННЫЕ СТРОИТЕЛЬНЫЕ НОРМЫ УКРАИНЫ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771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Правила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72" w:after="0" w:line="240" w:lineRule="auto"/>
        <w:ind w:firstLine="57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определения стоимости </w:t>
      </w:r>
      <w:proofErr w:type="gramStart"/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проектно-изыскательских</w:t>
      </w:r>
      <w:proofErr w:type="gramEnd"/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72" w:after="0" w:line="240" w:lineRule="auto"/>
        <w:ind w:firstLine="57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работ для строительства, осуществляемого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72" w:after="0" w:line="240" w:lineRule="auto"/>
        <w:ind w:firstLine="57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на территории Украины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389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r w:rsidRPr="00B7190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ДБН Д.1.1-7-2000</w:t>
      </w:r>
    </w:p>
    <w:bookmarkEnd w:id="0"/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/>
          <w:iCs/>
          <w:color w:val="000000"/>
          <w:kern w:val="36"/>
          <w:sz w:val="28"/>
          <w:szCs w:val="28"/>
          <w:lang w:eastAsia="ru-RU"/>
        </w:rPr>
      </w:pPr>
      <w:r w:rsidRPr="00B71903">
        <w:rPr>
          <w:rFonts w:ascii="Arial" w:eastAsia="Times New Roman" w:hAnsi="Arial" w:cs="Arial"/>
          <w:b/>
          <w:bCs/>
          <w:i/>
          <w:iCs/>
          <w:color w:val="000000"/>
          <w:kern w:val="36"/>
          <w:sz w:val="28"/>
          <w:szCs w:val="28"/>
          <w:lang w:eastAsia="ru-RU"/>
        </w:rPr>
        <w:t>Дополнение № 1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left="226" w:hanging="2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Государственный комитет Украины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left="226" w:hanging="226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 строительству и архитектуре</w:t>
      </w: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before="384"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Киев - 2002</w:t>
      </w:r>
    </w:p>
    <w:p w:rsidR="00B71903" w:rsidRPr="00B71903" w:rsidRDefault="00B71903" w:rsidP="00B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after="0" w:line="240" w:lineRule="auto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РАЗРАБОТАНЫ, Научно-производственной фирмой «</w:t>
      </w:r>
      <w:proofErr w:type="spell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Инпроект</w:t>
      </w:r>
      <w:proofErr w:type="spell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9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ПОДГОТОВЛЕНЫ Управлением ценовой политики, экспертизы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29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И ВНЕСЕНЫ </w:t>
      </w:r>
      <w:proofErr w:type="gramStart"/>
      <w:r w:rsidRPr="00B71903">
        <w:rPr>
          <w:rFonts w:ascii="Arial" w:eastAsia="Times New Roman" w:hAnsi="Arial" w:cs="Arial"/>
          <w:sz w:val="20"/>
          <w:szCs w:val="20"/>
          <w:lang w:eastAsia="ru-RU"/>
        </w:rPr>
        <w:t>НА</w:t>
      </w:r>
      <w:proofErr w:type="gramEnd"/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 и </w:t>
      </w:r>
      <w:proofErr w:type="gramStart"/>
      <w:r w:rsidRPr="00B71903">
        <w:rPr>
          <w:rFonts w:ascii="Arial" w:eastAsia="Times New Roman" w:hAnsi="Arial" w:cs="Arial"/>
          <w:sz w:val="20"/>
          <w:szCs w:val="20"/>
          <w:lang w:eastAsia="ru-RU"/>
        </w:rPr>
        <w:t>контроля</w:t>
      </w:r>
      <w:proofErr w:type="gramEnd"/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 стоимости строительства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УТВЕРЖДЕНИЕ: Госстроя Украины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УТВЕРЖДЕНЫ: Приказом Госстроя Украины от 10.07.2002 №7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введены</w:t>
      </w:r>
      <w:proofErr w:type="gram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действие с 1 июля 2002 года</w:t>
      </w:r>
    </w:p>
    <w:p w:rsidR="00B71903" w:rsidRPr="00B71903" w:rsidRDefault="00B71903" w:rsidP="00B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4249"/>
        <w:gridCol w:w="2630"/>
      </w:tblGrid>
      <w:tr w:rsidR="00B71903" w:rsidRPr="00B71903" w:rsidTr="00B71903">
        <w:trPr>
          <w:cantSplit/>
          <w:tblCellSpacing w:w="0" w:type="dxa"/>
        </w:trPr>
        <w:tc>
          <w:tcPr>
            <w:tcW w:w="2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Государственный комитет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Украины по строительству и архитектуре (Госстрой Украины)</w:t>
            </w:r>
            <w:r w:rsidRPr="00B7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Государственные строительные нормы Украины</w:t>
            </w:r>
            <w:r w:rsidRPr="00B7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ДБН Д.1.1-7-2000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Дополнение № 1</w:t>
            </w:r>
          </w:p>
        </w:tc>
      </w:tr>
      <w:tr w:rsidR="00B71903" w:rsidRPr="00B71903" w:rsidTr="00B7190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Дополнение № 1 к «Правилам определения стоимости проектно-изыскательских работ для строительства, осуществляе</w:t>
            </w:r>
            <w:r w:rsidRPr="00B719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softHyphen/>
              <w:t>мого на территории Украины»</w:t>
            </w:r>
            <w:r w:rsidRPr="00B7190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firstLine="475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. Пункт 2.5 изложить в следующей редакции: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58" w:after="0" w:line="240" w:lineRule="auto"/>
        <w:ind w:firstLine="4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«Стоимость проектно-изыскательских работ по смете, составлен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ной по форме «3-П», определяется как сумма прямых затрат (затраты на оплату труда, отчисления на социальные мероприятия, материаль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ные затраты, </w:t>
      </w:r>
      <w:proofErr w:type="spell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спецприобретения</w:t>
      </w:r>
      <w:proofErr w:type="spell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выполнения проектно-изыска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тельских работ, затраты на командировки, затраты на работы, выпол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няемые сторонними предприятиями, учреждениями и организациями, другие прямые затраты), общепроизводственных и административных расходов в соответствии с «Методическими рекомендациями по формированию себестоимости проектных работ с учетом</w:t>
      </w:r>
      <w:proofErr w:type="gram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требований по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ложений (стандартов) бухгалтерского учета», </w:t>
      </w: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утвержденными</w:t>
      </w:r>
      <w:proofErr w:type="gram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зом Госстроя от 29.03.02 № 64. В сметной стоимости проектно-изыс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кательских работ учитываются также сметная прибыль и налоги, сбо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ры, обязательные платежи в соответствии с действующими норматив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ными и законодательными документами.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62" w:after="0" w:line="240" w:lineRule="auto"/>
        <w:ind w:firstLine="475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этом по строительству, которое осуществляется за счет госу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 xml:space="preserve">дарственных капитальных вложений, показатели сметной стоимости в расчете на один 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человеко-день, как правило, не должны превышать показатели, предоставляемые Госстроем. Указанные показатели учиты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вают все затраты, связанные с выполнением проектно-изыскательских работ, кроме затрат на командировки производственного персонала и налога на добавленную стоимость.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firstLine="446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2.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Пункт 2.10 считать пунктом 2.9 и изложить в следующей редакции</w:t>
      </w:r>
      <w:r w:rsidRPr="00B71903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38" w:after="0" w:line="240" w:lineRule="auto"/>
        <w:ind w:firstLine="4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«Стоимость составления технико-экономических обоснований (расчетов) инвестиций строительства и эскизного проекта определяет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ся с учетом распределения сметной стоимости проектных работ по стадиям проектирования, приведенным в приложении 8.»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97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Pr="00B719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Раздел 3 дополнить пунктом 3.11 следующего содержания: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62" w:after="0" w:line="240" w:lineRule="auto"/>
        <w:ind w:firstLine="461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«3.11. Стоимостью проектных работ, определенной по данному методу, не учтены затраты на служебные командировки (кроме коман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дировок административного персонала).»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202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B719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.Пункт 4.9.2 изложить в следующей редакции: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62" w:after="0" w:line="240" w:lineRule="auto"/>
        <w:ind w:firstLine="46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«Динамичные </w:t>
      </w: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-э</w:t>
      </w:r>
      <w:proofErr w:type="gram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договорные цены, которые являются открытыми и могут уточняться в течение всего срока проектирования. При этом мас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са прибыли, определенная на стадии согласования договорной цены, не уточняется, за исключением случаев, приведенных в п.4.9.1.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53" w:after="0" w:line="240" w:lineRule="auto"/>
        <w:ind w:firstLine="442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Условия и сроки уточнения составляющих стоимости проектно-изыскательских работ указываются в контракте</w:t>
      </w: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</w:t>
      </w:r>
      <w:proofErr w:type="gramEnd"/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78" w:after="0" w:line="240" w:lineRule="auto"/>
        <w:ind w:firstLine="709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5.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</w:t>
      </w:r>
      <w:proofErr w:type="gramStart"/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В</w:t>
      </w:r>
      <w:proofErr w:type="gramEnd"/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, форма № 3-П, пункты 1-8 изложить в сле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softHyphen/>
        <w:t>дующей редакции и дополнить пунктами 9 - 12:</w:t>
      </w:r>
    </w:p>
    <w:p w:rsidR="00B71903" w:rsidRPr="00B71903" w:rsidRDefault="00B71903" w:rsidP="00B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58" w:after="0" w:line="240" w:lineRule="auto"/>
        <w:ind w:left="426" w:hanging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«1. Основная и дополнительная заработная плата </w:t>
      </w:r>
      <w:proofErr w:type="spell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</w:t>
      </w:r>
      <w:proofErr w:type="gram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</w:t>
      </w:r>
      <w:proofErr w:type="spell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</w:r>
      <w:proofErr w:type="gram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водственного</w:t>
      </w:r>
      <w:proofErr w:type="spellEnd"/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персонала, грн. 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2.Отчисления на социальные мероприятия, грн. 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3.Материальные затраты, грн. ______________________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4.Другие прямые затраты, грн. 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5.Общепроизводственные расходы, грн. 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6.Всего себестоимость, грн. ________________________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7.Прибыль, грн. _________________________________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8.Командировки производственного персонала, грн. ____ ___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9.Административные расходы, грн. 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43" w:after="0" w:line="240" w:lineRule="auto"/>
        <w:ind w:left="284" w:hanging="284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10.Налоги, сборы, обязательные платежи (кроме НДС),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установленные действующим законодательством и не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учтенные составляющими указанной стоимости, грн.___ ____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11.Всего, грн. ____________________________________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82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12.НДС, грн. _____________________________________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403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Стоимость работы</w:t>
      </w:r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 (стр.6+стр.7+стр.8+стр.9+стр.10+стр.12), грн.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______________________________________________ »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34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(сумма прописью)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37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6. 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Приложение 1 изложить в следующей редакции:</w:t>
      </w: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before="53" w:after="0" w:line="240" w:lineRule="auto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Приложение 1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53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Справочное</w:t>
      </w: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after="0" w:line="240" w:lineRule="auto"/>
        <w:ind w:firstLine="301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Усредненные процентные показатели стоимости проектных работ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firstLine="30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индивидуальном проектировании зданий, сооружений и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firstLine="301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комплексов жилья и социальной сферы на конкретных участках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1"/>
        <w:gridCol w:w="2122"/>
        <w:gridCol w:w="1293"/>
        <w:gridCol w:w="1238"/>
        <w:gridCol w:w="1264"/>
        <w:gridCol w:w="1261"/>
        <w:gridCol w:w="1286"/>
      </w:tblGrid>
      <w:tr w:rsidR="00B71903" w:rsidRPr="00B71903" w:rsidTr="00B71903">
        <w:trPr>
          <w:cantSplit/>
          <w:tblCellSpacing w:w="0" w:type="dxa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6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строи-</w:t>
            </w:r>
            <w:proofErr w:type="spell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тельства</w:t>
            </w:r>
            <w:proofErr w:type="spellEnd"/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 главам 1-9 (без стоимости оборудования)</w:t>
            </w:r>
          </w:p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грн. *</w:t>
            </w:r>
          </w:p>
        </w:tc>
        <w:tc>
          <w:tcPr>
            <w:tcW w:w="71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Усредненные процентные показатели стоимости проектных работ в процентах по категориям сложности объектов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152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Категории сложности объектов</w:t>
            </w:r>
          </w:p>
        </w:tc>
      </w:tr>
      <w:tr w:rsidR="00B71903" w:rsidRPr="00B71903" w:rsidTr="00B71903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 </w:t>
            </w:r>
          </w:p>
        </w:tc>
        <w:tc>
          <w:tcPr>
            <w:tcW w:w="13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 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III </w:t>
            </w:r>
          </w:p>
        </w:tc>
        <w:tc>
          <w:tcPr>
            <w:tcW w:w="14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IV </w:t>
            </w:r>
          </w:p>
        </w:tc>
        <w:tc>
          <w:tcPr>
            <w:tcW w:w="1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V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20,0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20-100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2,98-2,89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3,50-3,47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4,18- 4,07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4,79-4,66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5,37-5,21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100-250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2,89-2,80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3,47-3,37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4,07-3,93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4,66-4,50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5,21-5,04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250 - 300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2,80-2,74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3,37-3,31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3,93-3,86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4,50-4,42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5,04-4,96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300 - 450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2,74-2,58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3,31-3,11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3,86-3,64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4,42-4,17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4,96-4,67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450 - 750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2,58-2,46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3,11-2,97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3,64-3,47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4,17-3,97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4,67-4,45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750-1000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2,46-2,35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2,97-2,82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3,47-3,31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3,97-3,78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4,45-4,23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1000-2000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2,35-2,23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2,82-2,68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3,31-3,14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3,78-3,61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4,23-4,03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2000 - 3000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2,23-2,15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2,68-2,59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3,14-3,03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3,61-3,46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4,03-3,88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3000 - 4000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2,15-1,75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2,59-2,11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3,03-2,46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3,46-2,82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3,88-3,16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4000 - 5000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1,75-1,63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2,11-1,96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2,46-2,29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2,82-2,62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3,16-2,94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5000 - 6000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1,63-1,53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1,96-1,86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2,29-2,17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2,62-2,49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2,94-2,78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6000 - 7000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1,53-1,43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1,86-1,74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2,17-2,03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2,49-2,31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2,78-2,60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7000 - 8000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1,43-1,36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1,74-1,64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2,03-1,90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2,31-2,18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2,60-2,44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8000 - 9000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1,64-1,56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1,90-1,83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2,18-2,09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2,44-2,34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9000-10000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1,30-1,25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1,56-1,51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1,83-1,77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2,09-2,03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2,34-2,27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10000-12000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1,25-1,15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1,51-1,38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1,77-1,62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2,03-1,87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2,27-2,10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12000-14000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1,15-1,11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1,38-1,34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1,62-1,58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1,87-1,78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2,10-2,00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14000-16000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1,11-1,06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1,34-1,29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1,58-1,50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1,78-1,72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2,00-1,88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16000-18000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1,06-1,02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1,29-1,22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1,50-1,42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1,72-1,66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1,88-1,86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18000-20000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1,02-0,97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1,22-1,17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1,42-1,36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1,66-1,58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1,86-1,76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20000 - 22000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0,97-0,95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1,17-1,14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1,58-1,53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1,76-1,65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22000 - 24000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0,95-0,91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1,14-1,10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1,33-1,29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1,65-1,63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24000 - 26000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0,91-0,89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1,10-1,07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1,29-1,25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1,46-1,42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1,63-1,59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26000 - 28000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0,89-0,87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1,07-1,05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1,25-1,22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1,42-1,39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1,59-1,57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28000 - 30000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0,87-0,85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1,05-1,03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1,22-1,20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1,39-1,37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1,57-1,55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30000 - 32000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0,85-0,84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1,03-1,01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1,20-1,19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1,37-1,36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1,55-1,53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32000 - 34000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0,84-0,83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1,01-1,00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1,19-1,17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1,36-1,34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1,53-1,50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34000 - 36000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0,83-0,82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1,00-0,98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1,17-1,16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1,34-1,32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1,50-1,48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36000 - 38000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0,82-0,81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0,98-0,97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1,16-1,14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1,32-1,31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1,48-1,47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38000 - 40000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0,81-0,80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0,97-0,96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1,14-1,13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1,31-1,29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1,47-1,46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11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Свыше 40000 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0,96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1,29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1,46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B71903" w:rsidRPr="00B71903" w:rsidRDefault="00B71903" w:rsidP="00B71903">
      <w:pPr>
        <w:shd w:val="clear" w:color="auto" w:fill="FFFFFF"/>
        <w:autoSpaceDE w:val="0"/>
        <w:autoSpaceDN w:val="0"/>
        <w:spacing w:before="197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* Примечание. Промежуточные значения определяются методом интер</w:t>
      </w:r>
      <w:r w:rsidRPr="00B71903">
        <w:rPr>
          <w:rFonts w:ascii="Arial" w:eastAsia="Times New Roman" w:hAnsi="Arial" w:cs="Arial"/>
          <w:sz w:val="20"/>
          <w:szCs w:val="20"/>
          <w:lang w:eastAsia="ru-RU"/>
        </w:rPr>
        <w:softHyphen/>
        <w:t>поляции.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 </w:t>
      </w:r>
      <w:r w:rsidRPr="00B719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Приложение 4 изложить в следующей редакции: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Приложение 4</w:t>
      </w: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 xml:space="preserve"> 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after="0" w:line="240" w:lineRule="auto"/>
        <w:ind w:left="1315" w:hanging="1315"/>
        <w:jc w:val="center"/>
        <w:outlineLvl w:val="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Индексы определения и показатели сметной стоимости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ind w:left="1315" w:hanging="1315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проектно-изыскательских работ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4882"/>
        <w:gridCol w:w="1274"/>
        <w:gridCol w:w="2443"/>
        <w:gridCol w:w="6"/>
      </w:tblGrid>
      <w:tr w:rsidR="00B71903" w:rsidRPr="00B71903" w:rsidTr="00B71903">
        <w:trPr>
          <w:cantSplit/>
          <w:trHeight w:val="276"/>
          <w:tblCellSpacing w:w="0" w:type="dxa"/>
        </w:trPr>
        <w:tc>
          <w:tcPr>
            <w:tcW w:w="9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58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keepNext/>
              <w:shd w:val="clear" w:color="auto" w:fill="FFFFFF"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13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Индексы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сметной стоимости в расчете на 1 чел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.-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день, грн.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03" w:rsidRPr="00B71903" w:rsidTr="00B71903">
        <w:trPr>
          <w:cantSplit/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71903" w:rsidRPr="00B71903" w:rsidTr="00B719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Проектные работы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03" w:rsidRPr="00B71903" w:rsidTr="00B71903">
        <w:trPr>
          <w:cantSplit/>
          <w:trHeight w:val="835"/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Изыскательские работы (кроме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инженерно-геодезических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):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полевые</w:t>
            </w:r>
            <w:r w:rsidRPr="00B719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2,61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137,0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03" w:rsidRPr="00B71903" w:rsidTr="00B719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камеральные</w:t>
            </w:r>
            <w:r w:rsidRPr="00B71903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82,0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1903" w:rsidRPr="00B71903" w:rsidTr="00B71903">
        <w:trPr>
          <w:tblCellSpacing w:w="0" w:type="dxa"/>
        </w:trPr>
        <w:tc>
          <w:tcPr>
            <w:tcW w:w="9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Инженерно-геодезические работы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2,06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108,0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03" w:rsidRPr="00B71903" w:rsidRDefault="00B71903" w:rsidP="00B71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 </w:t>
      </w:r>
      <w:r w:rsidRPr="00B7190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Дополнить приложением 9 следующего содержания:</w:t>
      </w:r>
    </w:p>
    <w:p w:rsidR="00B71903" w:rsidRPr="00B71903" w:rsidRDefault="00B71903" w:rsidP="00B71903">
      <w:pPr>
        <w:keepNext/>
        <w:shd w:val="clear" w:color="auto" w:fill="FFFFFF"/>
        <w:autoSpaceDE w:val="0"/>
        <w:autoSpaceDN w:val="0"/>
        <w:spacing w:after="0" w:line="240" w:lineRule="auto"/>
        <w:jc w:val="right"/>
        <w:outlineLvl w:val="2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9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i/>
          <w:iCs/>
          <w:sz w:val="20"/>
          <w:szCs w:val="20"/>
          <w:lang w:eastAsia="ru-RU"/>
        </w:rPr>
        <w:t>Справочное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Перечень ведомственных сборников цен на </w:t>
      </w:r>
      <w:proofErr w:type="gramStart"/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проектно-изыскательские</w:t>
      </w:r>
      <w:proofErr w:type="gramEnd"/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конструкторские работы, действующие на территории Украины,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и индексы определения сметной стоимости по этим сборникам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 состоянию на 01.07.02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"/>
        <w:gridCol w:w="13"/>
        <w:gridCol w:w="4127"/>
        <w:gridCol w:w="3066"/>
        <w:gridCol w:w="1784"/>
      </w:tblGrid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сборника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Кем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утвержден</w:t>
            </w:r>
            <w:proofErr w:type="gramEnd"/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Индекс для определения стоимости ПИР по ведомственным сборникам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разработку конструктор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ской документации </w:t>
            </w:r>
            <w:proofErr w:type="spellStart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нестандартизированого</w:t>
            </w:r>
            <w:proofErr w:type="spellEnd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оборудования индивидуально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 xml:space="preserve">го </w:t>
            </w:r>
            <w:proofErr w:type="spellStart"/>
            <w:proofErr w:type="gramStart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изготов-ления</w:t>
            </w:r>
            <w:proofErr w:type="spellEnd"/>
            <w:proofErr w:type="gramEnd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для черной и цветной металлургии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Министерство металлургии СССР, 1991 г.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1,72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«На производство полевых и камеральных работ по наблюдениям методом регистрации естественного импульсного электромагнитного поля земли при изучении опасных геологи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ческих процессов»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09.03.00 №46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полевые- 1,58 камеральные - 1,64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Ценник «На производство полевых и камеральных работ по наблюдениям газо-</w:t>
            </w:r>
            <w:proofErr w:type="spell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эманационным</w:t>
            </w:r>
            <w:proofErr w:type="spell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методом при изу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чении опасных геологических процес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сов»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09.03.00 № 46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полевые - 1,58 камеральные - 1 ,64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нормативов затрат труда и стоимости разработки проектов про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изводства монтажных и специальных строительных работ и другой проект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ной документации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Минмонтажспецстроем</w:t>
            </w:r>
            <w:proofErr w:type="spellEnd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СССР, 1990г.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Ведомственный сборник цен на раз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работку схем газоснабжения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left="5" w:hanging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Госстроем РСФСР 23.05.90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Положение об определении стоимо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сти работ и услуг, выполняемых при осуществлении функций территори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альных проектных организаций в промышленном строительстве на территории Украины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Приказом Госстроя Украины от 29.01.92 №5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0,71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разработку технической документации на АСУ ТП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24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Минэлектротехприбор</w:t>
            </w:r>
            <w:proofErr w:type="spell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СССР, 1991 г.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Прейскурант на разработку проектов производства работ при сооружении объектов ТЭС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2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Протоколом Министерства энергетики и </w:t>
            </w:r>
            <w:proofErr w:type="spell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электрифи-кации</w:t>
            </w:r>
            <w:proofErr w:type="spell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от 21.03.88 №107 (Москва, 1988г. </w:t>
            </w:r>
            <w:proofErr w:type="gramEnd"/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03" w:rsidRPr="00B71903" w:rsidRDefault="00B71903" w:rsidP="00B7190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1903">
        <w:rPr>
          <w:rFonts w:ascii="Arial" w:eastAsia="Times New Roman" w:hAnsi="Arial" w:cs="Arial"/>
          <w:sz w:val="24"/>
          <w:szCs w:val="24"/>
          <w:lang w:val="uk-UA" w:eastAsia="ru-RU"/>
        </w:rPr>
        <w:t>Окончание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15"/>
        <w:gridCol w:w="4349"/>
        <w:gridCol w:w="2789"/>
        <w:gridCol w:w="1799"/>
      </w:tblGrid>
      <w:tr w:rsidR="00B71903" w:rsidRPr="00B71903" w:rsidTr="00B71903">
        <w:trPr>
          <w:tblCellSpacing w:w="0" w:type="dxa"/>
        </w:trPr>
        <w:tc>
          <w:tcPr>
            <w:tcW w:w="5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Прейскурант разработку проектов 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производства работ при сооружении объектов АЭС с реакторами ВВЕР-1000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Протоколом Минатом-</w:t>
            </w:r>
            <w:proofErr w:type="spell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энерго</w:t>
            </w:r>
            <w:proofErr w:type="spell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СССР и Минэнерго 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СССР от 06.07.88 № 194 (Донецк,1988г.)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Прейскурант на разработку ПИР по </w:t>
            </w:r>
            <w:proofErr w:type="spellStart"/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мон-тажу</w:t>
            </w:r>
            <w:proofErr w:type="spellEnd"/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теплоэнергетического оборудования ТЭС. Раздел 9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9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Издательство Москва, 1985г. 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Прейскурант на разработку рабочих чертежей </w:t>
            </w:r>
            <w:proofErr w:type="spellStart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пылегазовоздухопроводов</w:t>
            </w:r>
            <w:proofErr w:type="spellEnd"/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котлов ТЭС и котельных. Раздел 12.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Издательство Москва,</w:t>
            </w:r>
          </w:p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1987 г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firstLine="5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Ценник на проектные работы для строительства. Раздел 13а. Машино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строительная промышленность.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Согласован Госстро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ем СССР и введен в действие с 01. 05.89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работы для строительства предприятий, зданий и сооружений министерства радиопро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мышленности СССР. СЦ-29-89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left="5" w:hanging="5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 Госстро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ем СССР и введен в действие с 01. 05.89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Сборник цен на проектные работы для строительства. Отраслевой раздел </w:t>
            </w:r>
            <w:proofErr w:type="gramStart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-а</w:t>
            </w:r>
            <w:proofErr w:type="gramEnd"/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виационная промышленность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left="10" w:hanging="1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Согласован Госстро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ем СССР и введен в действие с 01.05.89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15*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и обсле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довательские работы для капиталь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ного ремонта искусственных соору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 xml:space="preserve">жений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left="14" w:hanging="14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 МШС СССР 23.08.89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16*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Сборник цен на проектные и изыска</w:t>
            </w: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тельские работы для капитального ремонта пути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left="19" w:hanging="19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Утвержден МШС СССР 03.11.87 № ЦПЗУР-20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проектные- 1,80 изыскательские - 2,06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8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Сборник цен и нормативов на про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ектные разработки проектов органи</w:t>
            </w: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softHyphen/>
              <w:t>зации строительства. СЦН ОТС-91</w:t>
            </w:r>
            <w:r w:rsidRPr="00B7190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ind w:right="-4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Издательство Донецк, 1991г.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B71903" w:rsidRPr="00B71903" w:rsidRDefault="00B71903" w:rsidP="00B71903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7190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1,80</w:t>
            </w:r>
          </w:p>
        </w:tc>
      </w:tr>
      <w:tr w:rsidR="00B71903" w:rsidRPr="00B71903" w:rsidTr="00B71903">
        <w:trPr>
          <w:tblCellSpacing w:w="0" w:type="dxa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1903" w:rsidRPr="00B71903" w:rsidRDefault="00B71903" w:rsidP="00B7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71903" w:rsidRPr="00B71903" w:rsidRDefault="00B71903" w:rsidP="00B71903">
      <w:pPr>
        <w:shd w:val="clear" w:color="auto" w:fill="FFFFFF"/>
        <w:autoSpaceDE w:val="0"/>
        <w:autoSpaceDN w:val="0"/>
        <w:spacing w:before="110"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* Примечание. К ценам указанных Сборников применяется поправочный коэффици</w:t>
      </w:r>
      <w:r w:rsidRPr="00B71903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ент 1,19.</w:t>
      </w:r>
    </w:p>
    <w:p w:rsidR="00B71903" w:rsidRPr="00B71903" w:rsidRDefault="00B71903" w:rsidP="00B71903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spellStart"/>
      <w:r w:rsidRPr="00B71903">
        <w:rPr>
          <w:rFonts w:ascii="Arial" w:eastAsia="Times New Roman" w:hAnsi="Arial" w:cs="Arial"/>
          <w:color w:val="808080"/>
          <w:sz w:val="24"/>
          <w:szCs w:val="24"/>
          <w:u w:val="single"/>
          <w:lang w:eastAsia="ru-RU"/>
        </w:rPr>
        <w:t>Надруковано</w:t>
      </w:r>
      <w:proofErr w:type="spellEnd"/>
      <w:r w:rsidRPr="00B71903">
        <w:rPr>
          <w:rFonts w:ascii="Arial" w:eastAsia="Times New Roman" w:hAnsi="Arial" w:cs="Arial"/>
          <w:color w:val="808080"/>
          <w:sz w:val="24"/>
          <w:szCs w:val="24"/>
          <w:u w:val="single"/>
          <w:lang w:eastAsia="ru-RU"/>
        </w:rPr>
        <w:t>:</w:t>
      </w:r>
    </w:p>
    <w:p w:rsidR="00B71903" w:rsidRPr="00B71903" w:rsidRDefault="00B71903" w:rsidP="00B71903">
      <w:pPr>
        <w:shd w:val="clear" w:color="auto" w:fill="FFFFFF"/>
        <w:autoSpaceDE w:val="0"/>
        <w:autoSpaceDN w:val="0"/>
        <w:spacing w:before="11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71903">
        <w:rPr>
          <w:rFonts w:ascii="Arial" w:eastAsia="Times New Roman" w:hAnsi="Arial" w:cs="Arial"/>
          <w:sz w:val="20"/>
          <w:szCs w:val="20"/>
          <w:lang w:eastAsia="ru-RU"/>
        </w:rPr>
        <w:t>Сб. “</w:t>
      </w:r>
      <w:proofErr w:type="spellStart"/>
      <w:proofErr w:type="gramStart"/>
      <w:r w:rsidRPr="00B71903">
        <w:rPr>
          <w:rFonts w:ascii="Arial" w:eastAsia="Times New Roman" w:hAnsi="Arial" w:cs="Arial"/>
          <w:sz w:val="20"/>
          <w:szCs w:val="20"/>
          <w:lang w:eastAsia="ru-RU"/>
        </w:rPr>
        <w:t>Ц</w:t>
      </w:r>
      <w:proofErr w:type="gramEnd"/>
      <w:r w:rsidRPr="00B71903">
        <w:rPr>
          <w:rFonts w:ascii="Arial" w:eastAsia="Times New Roman" w:hAnsi="Arial" w:cs="Arial"/>
          <w:sz w:val="20"/>
          <w:szCs w:val="20"/>
          <w:lang w:eastAsia="ru-RU"/>
        </w:rPr>
        <w:t>іноутворення</w:t>
      </w:r>
      <w:proofErr w:type="spellEnd"/>
      <w:r w:rsidRPr="00B71903">
        <w:rPr>
          <w:rFonts w:ascii="Arial" w:eastAsia="Times New Roman" w:hAnsi="Arial" w:cs="Arial"/>
          <w:sz w:val="20"/>
          <w:szCs w:val="20"/>
          <w:lang w:eastAsia="ru-RU"/>
        </w:rPr>
        <w:t xml:space="preserve"> в </w:t>
      </w:r>
      <w:proofErr w:type="spellStart"/>
      <w:r w:rsidRPr="00B71903">
        <w:rPr>
          <w:rFonts w:ascii="Arial" w:eastAsia="Times New Roman" w:hAnsi="Arial" w:cs="Arial"/>
          <w:sz w:val="20"/>
          <w:szCs w:val="20"/>
          <w:lang w:eastAsia="ru-RU"/>
        </w:rPr>
        <w:t>будівництві</w:t>
      </w:r>
      <w:proofErr w:type="spellEnd"/>
      <w:r w:rsidRPr="00B71903">
        <w:rPr>
          <w:rFonts w:ascii="Arial" w:eastAsia="Times New Roman" w:hAnsi="Arial" w:cs="Arial"/>
          <w:sz w:val="20"/>
          <w:szCs w:val="20"/>
          <w:lang w:eastAsia="ru-RU"/>
        </w:rPr>
        <w:t>”</w:t>
      </w:r>
      <w:r w:rsidRPr="00B71903">
        <w:rPr>
          <w:rFonts w:ascii="Arial" w:eastAsia="Times New Roman" w:hAnsi="Arial" w:cs="Arial"/>
          <w:color w:val="808080"/>
          <w:lang w:eastAsia="ru-RU"/>
        </w:rPr>
        <w:t>, №7, 200</w:t>
      </w:r>
      <w:r w:rsidRPr="00B71903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Pr="00B71903">
        <w:rPr>
          <w:rFonts w:ascii="Arial" w:eastAsia="Times New Roman" w:hAnsi="Arial" w:cs="Arial"/>
          <w:color w:val="808080"/>
          <w:lang w:eastAsia="ru-RU"/>
        </w:rPr>
        <w:t xml:space="preserve"> р.</w:t>
      </w:r>
    </w:p>
    <w:p w:rsidR="00596B28" w:rsidRDefault="00596B28"/>
    <w:sectPr w:rsidR="00596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903"/>
    <w:rsid w:val="00596B28"/>
    <w:rsid w:val="00B7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903"/>
    <w:pPr>
      <w:keepNext/>
      <w:shd w:val="clear" w:color="auto" w:fill="FFFFFF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71903"/>
    <w:pPr>
      <w:keepNext/>
      <w:shd w:val="clear" w:color="auto" w:fill="FFFFFF"/>
      <w:autoSpaceDE w:val="0"/>
      <w:autoSpaceDN w:val="0"/>
      <w:spacing w:before="384" w:after="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03"/>
    <w:pPr>
      <w:keepNext/>
      <w:shd w:val="clear" w:color="auto" w:fill="FFFFFF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1903"/>
    <w:pPr>
      <w:keepNext/>
      <w:shd w:val="clear" w:color="auto" w:fill="FFFFFF"/>
      <w:autoSpaceDE w:val="0"/>
      <w:autoSpaceDN w:val="0"/>
      <w:spacing w:before="288" w:after="0" w:line="240" w:lineRule="auto"/>
      <w:ind w:firstLine="298"/>
      <w:outlineLvl w:val="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1903"/>
    <w:pPr>
      <w:keepNext/>
      <w:shd w:val="clear" w:color="auto" w:fill="FFFFFF"/>
      <w:autoSpaceDE w:val="0"/>
      <w:autoSpaceDN w:val="0"/>
      <w:spacing w:before="269" w:after="0" w:line="240" w:lineRule="auto"/>
      <w:ind w:hanging="1315"/>
      <w:jc w:val="right"/>
      <w:outlineLvl w:val="4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03"/>
    <w:rPr>
      <w:rFonts w:ascii="Arial" w:eastAsia="Times New Roman" w:hAnsi="Arial" w:cs="Arial"/>
      <w:b/>
      <w:bCs/>
      <w:i/>
      <w:iCs/>
      <w:color w:val="000000"/>
      <w:kern w:val="36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B71903"/>
    <w:pPr>
      <w:shd w:val="clear" w:color="auto" w:fill="FFFFFF"/>
      <w:autoSpaceDE w:val="0"/>
      <w:autoSpaceDN w:val="0"/>
      <w:spacing w:after="0" w:line="240" w:lineRule="auto"/>
      <w:ind w:hanging="1610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71903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71903"/>
    <w:pPr>
      <w:shd w:val="clear" w:color="auto" w:fill="FFFFFF"/>
      <w:autoSpaceDE w:val="0"/>
      <w:autoSpaceDN w:val="0"/>
      <w:spacing w:before="58" w:after="0" w:line="240" w:lineRule="auto"/>
      <w:ind w:left="284" w:hanging="426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7">
    <w:name w:val="Subtitle"/>
    <w:basedOn w:val="a"/>
    <w:link w:val="a8"/>
    <w:uiPriority w:val="11"/>
    <w:qFormat/>
    <w:rsid w:val="00B71903"/>
    <w:pPr>
      <w:shd w:val="clear" w:color="auto" w:fill="FFFFFF"/>
      <w:autoSpaceDE w:val="0"/>
      <w:autoSpaceDN w:val="0"/>
      <w:spacing w:before="1771"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71903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71903"/>
    <w:rPr>
      <w:color w:val="0000FF"/>
      <w:u w:val="single"/>
    </w:rPr>
  </w:style>
  <w:style w:type="character" w:styleId="aa">
    <w:name w:val="Strong"/>
    <w:basedOn w:val="a0"/>
    <w:uiPriority w:val="22"/>
    <w:qFormat/>
    <w:rsid w:val="00B719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9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903"/>
    <w:pPr>
      <w:keepNext/>
      <w:shd w:val="clear" w:color="auto" w:fill="FFFFFF"/>
      <w:autoSpaceDE w:val="0"/>
      <w:autoSpaceDN w:val="0"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i/>
      <w:iCs/>
      <w:color w:val="000000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B71903"/>
    <w:pPr>
      <w:keepNext/>
      <w:shd w:val="clear" w:color="auto" w:fill="FFFFFF"/>
      <w:autoSpaceDE w:val="0"/>
      <w:autoSpaceDN w:val="0"/>
      <w:spacing w:before="384" w:after="0" w:line="240" w:lineRule="auto"/>
      <w:jc w:val="center"/>
      <w:outlineLvl w:val="1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1903"/>
    <w:pPr>
      <w:keepNext/>
      <w:shd w:val="clear" w:color="auto" w:fill="FFFFFF"/>
      <w:autoSpaceDE w:val="0"/>
      <w:autoSpaceDN w:val="0"/>
      <w:spacing w:after="0" w:line="240" w:lineRule="auto"/>
      <w:outlineLvl w:val="2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71903"/>
    <w:pPr>
      <w:keepNext/>
      <w:shd w:val="clear" w:color="auto" w:fill="FFFFFF"/>
      <w:autoSpaceDE w:val="0"/>
      <w:autoSpaceDN w:val="0"/>
      <w:spacing w:before="288" w:after="0" w:line="240" w:lineRule="auto"/>
      <w:ind w:firstLine="298"/>
      <w:outlineLvl w:val="3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1903"/>
    <w:pPr>
      <w:keepNext/>
      <w:shd w:val="clear" w:color="auto" w:fill="FFFFFF"/>
      <w:autoSpaceDE w:val="0"/>
      <w:autoSpaceDN w:val="0"/>
      <w:spacing w:before="269" w:after="0" w:line="240" w:lineRule="auto"/>
      <w:ind w:hanging="1315"/>
      <w:jc w:val="right"/>
      <w:outlineLvl w:val="4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903"/>
    <w:rPr>
      <w:rFonts w:ascii="Arial" w:eastAsia="Times New Roman" w:hAnsi="Arial" w:cs="Arial"/>
      <w:b/>
      <w:bCs/>
      <w:i/>
      <w:iCs/>
      <w:color w:val="000000"/>
      <w:kern w:val="36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uiPriority w:val="10"/>
    <w:qFormat/>
    <w:rsid w:val="00B71903"/>
    <w:pPr>
      <w:shd w:val="clear" w:color="auto" w:fill="FFFFFF"/>
      <w:autoSpaceDE w:val="0"/>
      <w:autoSpaceDN w:val="0"/>
      <w:spacing w:after="0" w:line="240" w:lineRule="auto"/>
      <w:ind w:hanging="1610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B71903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71903"/>
    <w:pPr>
      <w:shd w:val="clear" w:color="auto" w:fill="FFFFFF"/>
      <w:autoSpaceDE w:val="0"/>
      <w:autoSpaceDN w:val="0"/>
      <w:spacing w:before="58" w:after="0" w:line="240" w:lineRule="auto"/>
      <w:ind w:left="284" w:hanging="426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71903"/>
    <w:rPr>
      <w:rFonts w:ascii="Arial" w:eastAsia="Times New Roman" w:hAnsi="Arial" w:cs="Arial"/>
      <w:color w:val="000000"/>
      <w:sz w:val="24"/>
      <w:szCs w:val="24"/>
      <w:shd w:val="clear" w:color="auto" w:fill="FFFFFF"/>
      <w:lang w:eastAsia="ru-RU"/>
    </w:rPr>
  </w:style>
  <w:style w:type="paragraph" w:styleId="a7">
    <w:name w:val="Subtitle"/>
    <w:basedOn w:val="a"/>
    <w:link w:val="a8"/>
    <w:uiPriority w:val="11"/>
    <w:qFormat/>
    <w:rsid w:val="00B71903"/>
    <w:pPr>
      <w:shd w:val="clear" w:color="auto" w:fill="FFFFFF"/>
      <w:autoSpaceDE w:val="0"/>
      <w:autoSpaceDN w:val="0"/>
      <w:spacing w:before="1771" w:after="0" w:line="240" w:lineRule="auto"/>
      <w:jc w:val="center"/>
    </w:pPr>
    <w:rPr>
      <w:rFonts w:ascii="Arial" w:eastAsia="Times New Roman" w:hAnsi="Arial" w:cs="Arial"/>
      <w:color w:val="000000"/>
      <w:sz w:val="28"/>
      <w:szCs w:val="28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71903"/>
    <w:rPr>
      <w:rFonts w:ascii="Arial" w:eastAsia="Times New Roman" w:hAnsi="Arial" w:cs="Arial"/>
      <w:color w:val="000000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71903"/>
    <w:rPr>
      <w:color w:val="0000FF"/>
      <w:u w:val="single"/>
    </w:rPr>
  </w:style>
  <w:style w:type="character" w:styleId="aa">
    <w:name w:val="Strong"/>
    <w:basedOn w:val="a0"/>
    <w:uiPriority w:val="22"/>
    <w:qFormat/>
    <w:rsid w:val="00B7190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71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19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3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1634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Тамара</cp:lastModifiedBy>
  <cp:revision>1</cp:revision>
  <dcterms:created xsi:type="dcterms:W3CDTF">2012-08-02T09:16:00Z</dcterms:created>
  <dcterms:modified xsi:type="dcterms:W3CDTF">2012-08-02T09:20:00Z</dcterms:modified>
</cp:coreProperties>
</file>